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E9" w:rsidRDefault="00B15CA5" w:rsidP="00F726E9">
      <w:pPr>
        <w:jc w:val="center"/>
      </w:pPr>
      <w:r>
        <w:rPr>
          <w:noProof/>
          <w:lang w:eastAsia="it-IT"/>
        </w:rPr>
        <w:t>Stemma del MAECI</w:t>
      </w:r>
    </w:p>
    <w:p w:rsidR="00F726E9" w:rsidRDefault="00B15CA5" w:rsidP="00F72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Consolato/ Ambasciata </w:t>
      </w:r>
      <w:r w:rsidR="00F726E9" w:rsidRPr="00F726E9">
        <w:rPr>
          <w:b/>
          <w:sz w:val="28"/>
          <w:szCs w:val="28"/>
        </w:rPr>
        <w:t>d’Italia a …</w:t>
      </w:r>
    </w:p>
    <w:p w:rsidR="0029611F" w:rsidRPr="0029611F" w:rsidRDefault="0029611F" w:rsidP="00F726E9">
      <w:pPr>
        <w:jc w:val="center"/>
        <w:rPr>
          <w:sz w:val="28"/>
          <w:szCs w:val="28"/>
        </w:rPr>
      </w:pPr>
      <w:r>
        <w:rPr>
          <w:sz w:val="28"/>
          <w:szCs w:val="28"/>
        </w:rPr>
        <w:t>AVVISO</w:t>
      </w:r>
    </w:p>
    <w:p w:rsidR="00DF0909" w:rsidRDefault="00DF0909" w:rsidP="00DF0909">
      <w:pPr>
        <w:pStyle w:val="Default"/>
      </w:pPr>
    </w:p>
    <w:p w:rsidR="00A02141" w:rsidRDefault="00A02141" w:rsidP="00A02141">
      <w:pPr>
        <w:spacing w:after="0" w:line="240" w:lineRule="auto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Ai sensi dell’art. 2, comma 6 e 9 del T.U. del 25.7.1998 n. 286 ed ai sensi del Regolamento UE</w:t>
      </w:r>
      <w:r w:rsidR="00274A3F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n. 265/2010, si comunica quanto segue:</w:t>
      </w:r>
    </w:p>
    <w:p w:rsidR="00A02141" w:rsidRPr="00A02141" w:rsidRDefault="00A02141" w:rsidP="00A02141">
      <w:pPr>
        <w:spacing w:after="0" w:line="240" w:lineRule="auto"/>
        <w:rPr>
          <w:rFonts w:ascii="Calibri" w:eastAsia="DengXian" w:hAnsi="Calibri" w:cs="Times New Roman"/>
          <w:lang w:eastAsia="zh-CN"/>
        </w:rPr>
      </w:pPr>
    </w:p>
    <w:p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Il “Visto Nazionale”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è valido per un lungo soggiorno in Italia e per il soggiorno non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superiore a 90 giorni a semestre negli altri Paesi Schengen. (*)</w:t>
      </w:r>
    </w:p>
    <w:p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Al momento del Suo ingresso nel territorio italiano, anche se in possesso del visto, le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Autorità di frontiera sono autoriz</w:t>
      </w:r>
      <w:r>
        <w:rPr>
          <w:rFonts w:ascii="Calibri" w:eastAsia="DengXian" w:hAnsi="Calibri" w:cs="Times New Roman"/>
          <w:lang w:eastAsia="zh-CN"/>
        </w:rPr>
        <w:t>zate a richiederLe nuovamente la</w:t>
      </w:r>
      <w:r w:rsidRPr="00A02141">
        <w:rPr>
          <w:rFonts w:ascii="Calibri" w:eastAsia="DengXian" w:hAnsi="Calibri" w:cs="Times New Roman"/>
          <w:lang w:eastAsia="zh-CN"/>
        </w:rPr>
        <w:t xml:space="preserve"> dimostrazione dei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requisiti previsti per l’ottenimento del visto stesso.</w:t>
      </w:r>
    </w:p>
    <w:p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I mezzi economici richiesti sono stabiliti dal Ministero dell’Interno con la Direttiva del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1.3.2000, esposta al pubblico nei locali di questa Ambasciata/Consolato.</w:t>
      </w:r>
    </w:p>
    <w:p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Ai sensi dell’art. 5, comma 2 del T.U. n. 286/98 entro 8 (otto) giorni lavorativi dal Suo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ingresso in Italia, Lei dovrà richiedere il “Permesso di Soggiorno” alla Questura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territorialmente competente.</w:t>
      </w:r>
    </w:p>
    <w:p w:rsid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Ai sensi dell’art. 34, comma 3 del T.U. n. 286/98, dovrà assicurarsi contro il rischio di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malattie, infortuni e per eventuale maternità mediante la stipula di una apposita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Polizza Assicurativa o attraverso l’iscrizione al Servizio Sanitario Nazionale, anche per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i familiari a carico.</w:t>
      </w:r>
    </w:p>
    <w:p w:rsidR="00A02141" w:rsidRPr="00A02141" w:rsidRDefault="00A02141" w:rsidP="00A02141">
      <w:pPr>
        <w:spacing w:after="0" w:line="240" w:lineRule="auto"/>
        <w:rPr>
          <w:rFonts w:ascii="Calibri" w:eastAsia="DengXian" w:hAnsi="Calibri" w:cs="Times New Roman"/>
          <w:lang w:eastAsia="zh-CN"/>
        </w:rPr>
      </w:pPr>
    </w:p>
    <w:p w:rsidR="00A02141" w:rsidRPr="00A02141" w:rsidRDefault="00A02141" w:rsidP="00C50936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(*) I Paesi che applica</w:t>
      </w:r>
      <w:r>
        <w:rPr>
          <w:rFonts w:ascii="Calibri" w:eastAsia="DengXian" w:hAnsi="Calibri" w:cs="Times New Roman"/>
          <w:lang w:eastAsia="zh-CN"/>
        </w:rPr>
        <w:t>no gli Accordi di Schengen sono</w:t>
      </w:r>
      <w:r w:rsidRPr="00A02141">
        <w:rPr>
          <w:rFonts w:ascii="Calibri" w:eastAsia="DengXian" w:hAnsi="Calibri" w:cs="Times New Roman"/>
          <w:lang w:eastAsia="zh-CN"/>
        </w:rPr>
        <w:t>: Austria, Belgio,</w:t>
      </w:r>
      <w:r>
        <w:rPr>
          <w:rFonts w:ascii="Calibri" w:eastAsia="DengXian" w:hAnsi="Calibri" w:cs="Times New Roman"/>
          <w:lang w:eastAsia="zh-CN"/>
        </w:rPr>
        <w:t xml:space="preserve"> Bulgaria</w:t>
      </w:r>
      <w:r w:rsidRPr="00A02141">
        <w:rPr>
          <w:rFonts w:ascii="Calibri" w:eastAsia="DengXian" w:hAnsi="Calibri" w:cs="Times New Roman"/>
          <w:lang w:eastAsia="zh-CN"/>
        </w:rPr>
        <w:t>,</w:t>
      </w:r>
      <w:r>
        <w:rPr>
          <w:rFonts w:ascii="Calibri" w:eastAsia="DengXian" w:hAnsi="Calibri" w:cs="Times New Roman"/>
          <w:lang w:eastAsia="zh-CN"/>
        </w:rPr>
        <w:t xml:space="preserve"> Croazia,</w:t>
      </w:r>
      <w:r w:rsidR="00274A3F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Danimarca, Estonia, Finlandia, Fran</w:t>
      </w:r>
      <w:r w:rsidR="004D49CE">
        <w:rPr>
          <w:rFonts w:ascii="Calibri" w:eastAsia="DengXian" w:hAnsi="Calibri" w:cs="Times New Roman"/>
          <w:lang w:eastAsia="zh-CN"/>
        </w:rPr>
        <w:t>cia, Germania, Grecia, Islanda,</w:t>
      </w:r>
      <w:r w:rsidRPr="00A02141">
        <w:rPr>
          <w:rFonts w:ascii="Calibri" w:eastAsia="DengXian" w:hAnsi="Calibri" w:cs="Times New Roman"/>
          <w:lang w:eastAsia="zh-CN"/>
        </w:rPr>
        <w:t xml:space="preserve"> Italia, Lettonia,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="004D49CE" w:rsidRPr="004D49CE">
        <w:rPr>
          <w:rFonts w:ascii="Calibri" w:eastAsia="DengXian" w:hAnsi="Calibri" w:cs="Times New Roman"/>
          <w:lang w:eastAsia="zh-CN"/>
        </w:rPr>
        <w:t>Liechtenstein</w:t>
      </w:r>
      <w:r w:rsidR="004D49CE">
        <w:rPr>
          <w:rFonts w:ascii="Calibri" w:eastAsia="DengXian" w:hAnsi="Calibri" w:cs="Times New Roman"/>
          <w:lang w:eastAsia="zh-CN"/>
        </w:rPr>
        <w:t>,</w:t>
      </w:r>
      <w:r w:rsidR="00274A3F">
        <w:rPr>
          <w:rFonts w:ascii="Calibri" w:eastAsia="DengXian" w:hAnsi="Calibri" w:cs="Times New Roman"/>
          <w:lang w:eastAsia="zh-CN"/>
        </w:rPr>
        <w:t xml:space="preserve"> Lituania, Lussemburgo, Malta, </w:t>
      </w:r>
      <w:r w:rsidR="004D49CE">
        <w:rPr>
          <w:rFonts w:ascii="Calibri" w:eastAsia="DengXian" w:hAnsi="Calibri" w:cs="Times New Roman"/>
          <w:lang w:eastAsia="zh-CN"/>
        </w:rPr>
        <w:t xml:space="preserve">Norvegia, </w:t>
      </w:r>
      <w:r w:rsidRPr="00A02141">
        <w:rPr>
          <w:rFonts w:ascii="Calibri" w:eastAsia="DengXian" w:hAnsi="Calibri" w:cs="Times New Roman"/>
          <w:lang w:eastAsia="zh-CN"/>
        </w:rPr>
        <w:t>Pa</w:t>
      </w:r>
      <w:r>
        <w:rPr>
          <w:rFonts w:ascii="Calibri" w:eastAsia="DengXian" w:hAnsi="Calibri" w:cs="Times New Roman"/>
          <w:lang w:eastAsia="zh-CN"/>
        </w:rPr>
        <w:t>esi Bassi, Polonia, Portogallo,</w:t>
      </w:r>
      <w:r w:rsidRPr="00A02141">
        <w:rPr>
          <w:rFonts w:ascii="Calibri" w:eastAsia="DengXian" w:hAnsi="Calibri" w:cs="Times New Roman"/>
          <w:lang w:eastAsia="zh-CN"/>
        </w:rPr>
        <w:t xml:space="preserve"> Rep. Ceca</w:t>
      </w:r>
      <w:r>
        <w:rPr>
          <w:rFonts w:ascii="Calibri" w:eastAsia="DengXian" w:hAnsi="Calibri" w:cs="Times New Roman"/>
          <w:lang w:eastAsia="zh-CN"/>
        </w:rPr>
        <w:t xml:space="preserve">, Romania, </w:t>
      </w:r>
      <w:r w:rsidR="004D49CE">
        <w:rPr>
          <w:rFonts w:ascii="Calibri" w:eastAsia="DengXian" w:hAnsi="Calibri" w:cs="Times New Roman"/>
          <w:lang w:eastAsia="zh-CN"/>
        </w:rPr>
        <w:t xml:space="preserve">Spagna, </w:t>
      </w:r>
      <w:r w:rsidRPr="00A02141">
        <w:rPr>
          <w:rFonts w:ascii="Calibri" w:eastAsia="DengXian" w:hAnsi="Calibri" w:cs="Times New Roman"/>
          <w:lang w:eastAsia="zh-CN"/>
        </w:rPr>
        <w:t>Slovacchia, Slovenia,</w:t>
      </w:r>
      <w:r>
        <w:rPr>
          <w:rFonts w:ascii="Calibri" w:eastAsia="DengXian" w:hAnsi="Calibri" w:cs="Times New Roman"/>
          <w:lang w:eastAsia="zh-CN"/>
        </w:rPr>
        <w:t xml:space="preserve"> </w:t>
      </w:r>
      <w:r w:rsidR="00C50936">
        <w:rPr>
          <w:rFonts w:ascii="Calibri" w:eastAsia="DengXian" w:hAnsi="Calibri" w:cs="Times New Roman"/>
          <w:lang w:eastAsia="zh-CN"/>
        </w:rPr>
        <w:t xml:space="preserve">Svezia, </w:t>
      </w:r>
      <w:r w:rsidRPr="00A02141">
        <w:rPr>
          <w:rFonts w:ascii="Calibri" w:eastAsia="DengXian" w:hAnsi="Calibri" w:cs="Times New Roman"/>
          <w:lang w:eastAsia="zh-CN"/>
        </w:rPr>
        <w:t>Svizzera,</w:t>
      </w:r>
      <w:r w:rsidR="004D49CE">
        <w:rPr>
          <w:rFonts w:ascii="Calibri" w:eastAsia="DengXian" w:hAnsi="Calibri" w:cs="Times New Roman"/>
          <w:lang w:eastAsia="zh-CN"/>
        </w:rPr>
        <w:t xml:space="preserve"> Ungheria</w:t>
      </w:r>
      <w:r w:rsidRPr="00A02141">
        <w:rPr>
          <w:rFonts w:ascii="Calibri" w:eastAsia="DengXian" w:hAnsi="Calibri" w:cs="Times New Roman"/>
          <w:lang w:eastAsia="zh-CN"/>
        </w:rPr>
        <w:t>.</w:t>
      </w:r>
    </w:p>
    <w:p w:rsidR="00974893" w:rsidRPr="00942956" w:rsidRDefault="00974893" w:rsidP="00942956">
      <w:pPr>
        <w:rPr>
          <w:rFonts w:ascii="Times New Roman" w:hAnsi="Times New Roman" w:cs="Times New Roman"/>
        </w:rPr>
      </w:pPr>
      <w:bookmarkStart w:id="0" w:name="_GoBack"/>
      <w:bookmarkEnd w:id="0"/>
    </w:p>
    <w:p w:rsidR="00C218CB" w:rsidRPr="00DF0909" w:rsidRDefault="00C218CB">
      <w:pPr>
        <w:rPr>
          <w:rFonts w:ascii="Times New Roman" w:hAnsi="Times New Roman" w:cs="Times New Roman"/>
        </w:rPr>
      </w:pPr>
    </w:p>
    <w:sectPr w:rsidR="00C218CB" w:rsidRPr="00DF0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42E46"/>
    <w:multiLevelType w:val="hybridMultilevel"/>
    <w:tmpl w:val="69EE6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6D"/>
    <w:rsid w:val="000413E6"/>
    <w:rsid w:val="000C0BC2"/>
    <w:rsid w:val="000F1099"/>
    <w:rsid w:val="00165C90"/>
    <w:rsid w:val="001F6ED5"/>
    <w:rsid w:val="002220AD"/>
    <w:rsid w:val="00232D59"/>
    <w:rsid w:val="00274A3F"/>
    <w:rsid w:val="0029611F"/>
    <w:rsid w:val="003859AC"/>
    <w:rsid w:val="004373CD"/>
    <w:rsid w:val="004D49CE"/>
    <w:rsid w:val="0064198B"/>
    <w:rsid w:val="008E4961"/>
    <w:rsid w:val="00942956"/>
    <w:rsid w:val="00974893"/>
    <w:rsid w:val="009B1001"/>
    <w:rsid w:val="00A02141"/>
    <w:rsid w:val="00AE7C6D"/>
    <w:rsid w:val="00B15CA5"/>
    <w:rsid w:val="00BD5879"/>
    <w:rsid w:val="00C01215"/>
    <w:rsid w:val="00C218CB"/>
    <w:rsid w:val="00C50936"/>
    <w:rsid w:val="00DF0909"/>
    <w:rsid w:val="00E014E2"/>
    <w:rsid w:val="00E6390F"/>
    <w:rsid w:val="00F53F4A"/>
    <w:rsid w:val="00F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2A0D"/>
  <w15:docId w15:val="{BC76D8A0-08FA-42F4-9D16-CCC3F7E3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18C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6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0909"/>
    <w:pPr>
      <w:ind w:left="720"/>
      <w:contextualSpacing/>
    </w:pPr>
  </w:style>
  <w:style w:type="paragraph" w:customStyle="1" w:styleId="Default">
    <w:name w:val="Default"/>
    <w:rsid w:val="00DF0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Barnaba Camillo</dc:creator>
  <cp:lastModifiedBy>Liberatore Valentina</cp:lastModifiedBy>
  <cp:revision>5</cp:revision>
  <dcterms:created xsi:type="dcterms:W3CDTF">2023-06-05T11:00:00Z</dcterms:created>
  <dcterms:modified xsi:type="dcterms:W3CDTF">2024-09-25T09:14:00Z</dcterms:modified>
</cp:coreProperties>
</file>